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D9" w:rsidRPr="00250F7F" w:rsidRDefault="00C1332D" w:rsidP="009D016A">
      <w:pPr>
        <w:ind w:right="140"/>
        <w:jc w:val="center"/>
        <w:rPr>
          <w:sz w:val="27"/>
          <w:szCs w:val="27"/>
        </w:rPr>
      </w:pPr>
      <w:r w:rsidRPr="00C1332D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-1089660</wp:posOffset>
                </wp:positionH>
                <wp:positionV relativeFrom="paragraph">
                  <wp:posOffset>-547370</wp:posOffset>
                </wp:positionV>
                <wp:extent cx="75723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32D" w:rsidRPr="00C1332D" w:rsidRDefault="00C1332D" w:rsidP="00E31749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5.8pt;margin-top:-43.1pt;width:59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" stroked="f">
                <v:textbox style="mso-fit-shape-to-text:t">
                  <w:txbxContent>
                    <w:p w:rsidR="00C1332D" w:rsidRPr="00C1332D" w:rsidRDefault="00C1332D" w:rsidP="00E31749">
                      <w:pPr>
                        <w:rPr>
                          <w:b/>
                          <w:sz w:val="27"/>
                          <w:szCs w:val="2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7C27">
        <w:rPr>
          <w:sz w:val="27"/>
          <w:szCs w:val="27"/>
        </w:rPr>
        <w:t>第３回ノウフク新春大感謝市</w:t>
      </w:r>
    </w:p>
    <w:p w:rsidR="002D1D2F" w:rsidRPr="00387C8E" w:rsidRDefault="006E5256" w:rsidP="009D016A">
      <w:pPr>
        <w:tabs>
          <w:tab w:val="left" w:pos="8504"/>
        </w:tabs>
        <w:ind w:right="-1"/>
        <w:jc w:val="center"/>
        <w:rPr>
          <w:sz w:val="24"/>
          <w:szCs w:val="24"/>
        </w:rPr>
      </w:pPr>
      <w:r>
        <w:rPr>
          <w:rFonts w:hint="eastAsia"/>
          <w:sz w:val="27"/>
          <w:szCs w:val="27"/>
        </w:rPr>
        <w:t>出展</w:t>
      </w:r>
      <w:r w:rsidR="00E02AAF">
        <w:rPr>
          <w:rFonts w:hint="eastAsia"/>
          <w:sz w:val="27"/>
          <w:szCs w:val="27"/>
        </w:rPr>
        <w:t>事業所募集</w:t>
      </w:r>
      <w:r w:rsidR="00E97C27">
        <w:rPr>
          <w:rFonts w:hint="eastAsia"/>
          <w:sz w:val="27"/>
          <w:szCs w:val="27"/>
        </w:rPr>
        <w:t>要項</w:t>
      </w:r>
    </w:p>
    <w:p w:rsidR="00977C57" w:rsidRPr="00387C8E" w:rsidRDefault="00977C57" w:rsidP="00387C8E">
      <w:pPr>
        <w:rPr>
          <w:sz w:val="22"/>
        </w:rPr>
      </w:pPr>
    </w:p>
    <w:p w:rsidR="00E97C27" w:rsidRDefault="009721D1" w:rsidP="00E97C27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E5256">
        <w:rPr>
          <w:rFonts w:hint="eastAsia"/>
          <w:sz w:val="22"/>
        </w:rPr>
        <w:t xml:space="preserve">　１　出展</w:t>
      </w:r>
      <w:r w:rsidR="00E97C27">
        <w:rPr>
          <w:rFonts w:hint="eastAsia"/>
          <w:sz w:val="22"/>
        </w:rPr>
        <w:t>内容</w:t>
      </w:r>
    </w:p>
    <w:p w:rsidR="00E97C27" w:rsidRDefault="00E97C27" w:rsidP="00E97C27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障害福祉サービス事業所（以下、事業所）により生産された製品の販売</w:t>
      </w:r>
    </w:p>
    <w:p w:rsidR="00E97C27" w:rsidRDefault="00E97C27" w:rsidP="00F66694">
      <w:pPr>
        <w:ind w:leftChars="-209" w:left="1" w:rightChars="-270" w:right="-567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※農</w:t>
      </w:r>
      <w:r w:rsidR="00F66694">
        <w:rPr>
          <w:rFonts w:hint="eastAsia"/>
          <w:sz w:val="22"/>
        </w:rPr>
        <w:t>産物及び農産加工品を主としますが、</w:t>
      </w:r>
      <w:r>
        <w:rPr>
          <w:rFonts w:hint="eastAsia"/>
          <w:sz w:val="22"/>
        </w:rPr>
        <w:t>雑貨やアクセサリー類</w:t>
      </w:r>
      <w:r w:rsidR="00C5304B">
        <w:rPr>
          <w:rFonts w:hint="eastAsia"/>
          <w:sz w:val="22"/>
        </w:rPr>
        <w:t>等</w:t>
      </w:r>
      <w:r>
        <w:rPr>
          <w:rFonts w:hint="eastAsia"/>
          <w:sz w:val="22"/>
        </w:rPr>
        <w:t>の販売も可とします。</w:t>
      </w:r>
    </w:p>
    <w:p w:rsidR="00E97C27" w:rsidRDefault="00E97C27" w:rsidP="00E97C27">
      <w:pPr>
        <w:ind w:leftChars="-209" w:left="1" w:hangingChars="200" w:hanging="440"/>
        <w:jc w:val="left"/>
        <w:rPr>
          <w:sz w:val="22"/>
        </w:rPr>
      </w:pPr>
    </w:p>
    <w:p w:rsidR="00E97C27" w:rsidRDefault="00E97C27" w:rsidP="00E97C27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6E5256">
        <w:rPr>
          <w:rFonts w:hint="eastAsia"/>
          <w:sz w:val="22"/>
        </w:rPr>
        <w:t>２　出展</w:t>
      </w:r>
      <w:r w:rsidR="007660D5">
        <w:rPr>
          <w:rFonts w:hint="eastAsia"/>
          <w:sz w:val="22"/>
        </w:rPr>
        <w:t>料</w:t>
      </w:r>
    </w:p>
    <w:p w:rsidR="007660D5" w:rsidRDefault="007660D5" w:rsidP="00E97C27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6E5256">
        <w:rPr>
          <w:rFonts w:hint="eastAsia"/>
          <w:sz w:val="22"/>
        </w:rPr>
        <w:t>出展</w:t>
      </w:r>
      <w:r>
        <w:rPr>
          <w:rFonts w:hint="eastAsia"/>
          <w:sz w:val="22"/>
        </w:rPr>
        <w:t>料（会場使用料）は、無料とします。</w:t>
      </w:r>
    </w:p>
    <w:p w:rsidR="007660D5" w:rsidRDefault="007660D5" w:rsidP="00E97C27">
      <w:pPr>
        <w:ind w:leftChars="-209" w:left="1" w:hangingChars="200" w:hanging="440"/>
        <w:jc w:val="left"/>
        <w:rPr>
          <w:sz w:val="22"/>
        </w:rPr>
      </w:pPr>
    </w:p>
    <w:p w:rsidR="007660D5" w:rsidRDefault="006E5256" w:rsidP="00E97C27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３　出展</w:t>
      </w:r>
      <w:r w:rsidR="007660D5">
        <w:rPr>
          <w:rFonts w:hint="eastAsia"/>
          <w:sz w:val="22"/>
        </w:rPr>
        <w:t>対象事業所</w:t>
      </w:r>
    </w:p>
    <w:p w:rsidR="007660D5" w:rsidRDefault="007660D5" w:rsidP="00E97C27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以下のサービスを提供している</w:t>
      </w:r>
      <w:r w:rsidRPr="007660D5">
        <w:rPr>
          <w:rFonts w:hint="eastAsia"/>
          <w:sz w:val="22"/>
        </w:rPr>
        <w:t>障害福祉サービス事業所</w:t>
      </w:r>
    </w:p>
    <w:p w:rsidR="003E162C" w:rsidRDefault="007660D5" w:rsidP="00E97C27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・就労移行支援　　　　　　　　　　</w:t>
      </w:r>
    </w:p>
    <w:p w:rsidR="007660D5" w:rsidRDefault="007660D5" w:rsidP="003E162C">
      <w:pPr>
        <w:ind w:leftChars="-9" w:left="-19" w:firstLineChars="108" w:firstLine="238"/>
        <w:jc w:val="left"/>
        <w:rPr>
          <w:sz w:val="22"/>
        </w:rPr>
      </w:pPr>
      <w:r>
        <w:rPr>
          <w:rFonts w:hint="eastAsia"/>
          <w:sz w:val="22"/>
        </w:rPr>
        <w:t>・就労継続支援Ａ型</w:t>
      </w:r>
    </w:p>
    <w:p w:rsidR="003E162C" w:rsidRDefault="007660D5" w:rsidP="00E97C27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・就労継続支援Ｂ型　　　　　　　　</w:t>
      </w:r>
    </w:p>
    <w:p w:rsidR="007660D5" w:rsidRDefault="007660D5" w:rsidP="003E162C">
      <w:pPr>
        <w:ind w:leftChars="-9" w:left="-19" w:firstLineChars="108" w:firstLine="238"/>
        <w:jc w:val="left"/>
        <w:rPr>
          <w:sz w:val="22"/>
        </w:rPr>
      </w:pPr>
      <w:r>
        <w:rPr>
          <w:rFonts w:hint="eastAsia"/>
          <w:sz w:val="22"/>
        </w:rPr>
        <w:t>・生活介護</w:t>
      </w:r>
    </w:p>
    <w:p w:rsidR="00007417" w:rsidRDefault="00007417" w:rsidP="00E97C27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※</w:t>
      </w:r>
      <w:r w:rsidR="006E5256">
        <w:rPr>
          <w:rFonts w:hint="eastAsia"/>
          <w:sz w:val="22"/>
        </w:rPr>
        <w:t>イベントは２日にわたり開催しますが、いずれか１日のみの出展</w:t>
      </w:r>
      <w:r w:rsidRPr="00007417">
        <w:rPr>
          <w:rFonts w:hint="eastAsia"/>
          <w:sz w:val="22"/>
        </w:rPr>
        <w:t>も可能とします。</w:t>
      </w:r>
    </w:p>
    <w:p w:rsidR="006014BF" w:rsidRDefault="006014BF" w:rsidP="00E97C27">
      <w:pPr>
        <w:ind w:leftChars="-209" w:left="1" w:hangingChars="200" w:hanging="440"/>
        <w:jc w:val="left"/>
        <w:rPr>
          <w:sz w:val="22"/>
        </w:rPr>
      </w:pPr>
    </w:p>
    <w:p w:rsidR="006014BF" w:rsidRDefault="006014BF" w:rsidP="00E97C27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４　定員</w:t>
      </w:r>
    </w:p>
    <w:p w:rsidR="006014BF" w:rsidRDefault="00C9210E" w:rsidP="006E5256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各日１８事業所（予定）</w:t>
      </w:r>
    </w:p>
    <w:p w:rsidR="00F841DF" w:rsidRDefault="006014BF" w:rsidP="001A5A51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F841DF" w:rsidRDefault="006014BF" w:rsidP="00E97C27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1A5A51">
        <w:rPr>
          <w:rFonts w:hint="eastAsia"/>
          <w:sz w:val="22"/>
        </w:rPr>
        <w:t>５</w:t>
      </w:r>
      <w:r w:rsidR="00F841DF">
        <w:rPr>
          <w:rFonts w:hint="eastAsia"/>
          <w:sz w:val="22"/>
        </w:rPr>
        <w:t xml:space="preserve">　申込手続き</w:t>
      </w:r>
    </w:p>
    <w:p w:rsidR="00A741C6" w:rsidRDefault="00F66694" w:rsidP="0083680F">
      <w:pPr>
        <w:ind w:leftChars="-209" w:left="221" w:right="-1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　　　別紙注意事項をご熟読いただき、</w:t>
      </w:r>
      <w:r w:rsidR="006E5256">
        <w:rPr>
          <w:rFonts w:hint="eastAsia"/>
          <w:sz w:val="22"/>
        </w:rPr>
        <w:t>「出展</w:t>
      </w:r>
      <w:r w:rsidR="00F841DF">
        <w:rPr>
          <w:rFonts w:hint="eastAsia"/>
          <w:sz w:val="22"/>
        </w:rPr>
        <w:t>申込書」</w:t>
      </w:r>
      <w:r w:rsidR="00A741C6">
        <w:rPr>
          <w:rFonts w:hint="eastAsia"/>
          <w:sz w:val="22"/>
        </w:rPr>
        <w:t>「誓約書」</w:t>
      </w:r>
      <w:r w:rsidR="00E02AAF">
        <w:rPr>
          <w:rFonts w:hint="eastAsia"/>
          <w:sz w:val="22"/>
        </w:rPr>
        <w:t>に必要事項</w:t>
      </w:r>
      <w:r w:rsidR="00F841DF">
        <w:rPr>
          <w:rFonts w:hint="eastAsia"/>
          <w:sz w:val="22"/>
        </w:rPr>
        <w:t>を</w:t>
      </w:r>
      <w:r w:rsidR="00E02AAF">
        <w:rPr>
          <w:rFonts w:hint="eastAsia"/>
          <w:sz w:val="22"/>
        </w:rPr>
        <w:t>記載の</w:t>
      </w:r>
      <w:r w:rsidR="00007417">
        <w:rPr>
          <w:rFonts w:hint="eastAsia"/>
          <w:sz w:val="22"/>
        </w:rPr>
        <w:t>上</w:t>
      </w:r>
      <w:r w:rsidR="00A741C6">
        <w:rPr>
          <w:rFonts w:hint="eastAsia"/>
          <w:sz w:val="22"/>
        </w:rPr>
        <w:t>、令和元年１２月２日（月）（必着）ま</w:t>
      </w:r>
      <w:r w:rsidR="00007417">
        <w:rPr>
          <w:rFonts w:hint="eastAsia"/>
          <w:sz w:val="22"/>
        </w:rPr>
        <w:t>で</w:t>
      </w:r>
      <w:r w:rsidR="00E02AAF">
        <w:rPr>
          <w:rFonts w:hint="eastAsia"/>
          <w:sz w:val="22"/>
        </w:rPr>
        <w:t>に</w:t>
      </w:r>
      <w:r w:rsidR="00007417">
        <w:rPr>
          <w:rFonts w:hint="eastAsia"/>
          <w:sz w:val="22"/>
        </w:rPr>
        <w:t>下記「お問い合わせ」まで</w:t>
      </w:r>
      <w:r w:rsidR="00C5304B">
        <w:rPr>
          <w:rFonts w:hint="eastAsia"/>
          <w:sz w:val="22"/>
        </w:rPr>
        <w:t>メール・郵送等にて</w:t>
      </w:r>
      <w:r w:rsidR="00007417">
        <w:rPr>
          <w:rFonts w:hint="eastAsia"/>
          <w:sz w:val="22"/>
        </w:rPr>
        <w:t>ご提出ください</w:t>
      </w:r>
      <w:r w:rsidR="00A741C6">
        <w:rPr>
          <w:rFonts w:hint="eastAsia"/>
          <w:sz w:val="22"/>
        </w:rPr>
        <w:t>。</w:t>
      </w:r>
    </w:p>
    <w:p w:rsidR="00C5304B" w:rsidRDefault="006E5256" w:rsidP="006E5256">
      <w:pPr>
        <w:ind w:left="1" w:hanging="1"/>
        <w:jc w:val="left"/>
        <w:rPr>
          <w:sz w:val="22"/>
        </w:rPr>
      </w:pPr>
      <w:r>
        <w:rPr>
          <w:rFonts w:hint="eastAsia"/>
          <w:sz w:val="22"/>
        </w:rPr>
        <w:t xml:space="preserve">　※申込多数となった場合は、上記期日の前に申込受付を終了する場合が</w:t>
      </w:r>
      <w:r w:rsidR="00C5304B">
        <w:rPr>
          <w:rFonts w:hint="eastAsia"/>
          <w:sz w:val="22"/>
        </w:rPr>
        <w:t>あり</w:t>
      </w:r>
      <w:r>
        <w:rPr>
          <w:rFonts w:hint="eastAsia"/>
          <w:sz w:val="22"/>
        </w:rPr>
        <w:t>ます。</w:t>
      </w:r>
    </w:p>
    <w:p w:rsidR="006E5256" w:rsidRDefault="00C5304B" w:rsidP="00C5304B">
      <w:pPr>
        <w:ind w:left="1" w:firstLineChars="200" w:firstLine="440"/>
        <w:jc w:val="left"/>
        <w:rPr>
          <w:sz w:val="22"/>
        </w:rPr>
      </w:pPr>
      <w:r>
        <w:rPr>
          <w:rFonts w:hint="eastAsia"/>
          <w:sz w:val="22"/>
        </w:rPr>
        <w:t>なお提出した際は、必ず着信確認を電話にてお願いします。</w:t>
      </w:r>
    </w:p>
    <w:p w:rsidR="00007417" w:rsidRPr="007660D5" w:rsidRDefault="00007417" w:rsidP="006E5256">
      <w:pPr>
        <w:ind w:leftChars="-9" w:left="-19" w:firstLineChars="108" w:firstLine="238"/>
        <w:jc w:val="left"/>
        <w:rPr>
          <w:sz w:val="22"/>
        </w:rPr>
      </w:pPr>
      <w:r>
        <w:rPr>
          <w:rFonts w:hint="eastAsia"/>
          <w:sz w:val="22"/>
        </w:rPr>
        <w:t>※商品・備品の搬入計画など、詳細については申込事業所に別途案内します。</w:t>
      </w:r>
    </w:p>
    <w:p w:rsidR="00E97C27" w:rsidRPr="009573C8" w:rsidRDefault="00E97C27" w:rsidP="00A741C6">
      <w:pPr>
        <w:jc w:val="left"/>
        <w:rPr>
          <w:sz w:val="22"/>
        </w:rPr>
      </w:pPr>
    </w:p>
    <w:p w:rsidR="0098634E" w:rsidRDefault="001A5A51" w:rsidP="00883915">
      <w:pPr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883915">
        <w:rPr>
          <w:rFonts w:hint="eastAsia"/>
          <w:sz w:val="22"/>
        </w:rPr>
        <w:t xml:space="preserve">　</w:t>
      </w:r>
      <w:r w:rsidR="0098634E">
        <w:rPr>
          <w:rFonts w:hint="eastAsia"/>
          <w:sz w:val="22"/>
        </w:rPr>
        <w:t>お問い合わせ</w:t>
      </w:r>
    </w:p>
    <w:p w:rsidR="0098634E" w:rsidRDefault="00883915" w:rsidP="0098634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きょうと農福連携センター</w:t>
      </w:r>
      <w:r w:rsidRPr="00883915">
        <w:rPr>
          <w:rFonts w:hint="eastAsia"/>
          <w:sz w:val="22"/>
        </w:rPr>
        <w:t>（京都府健康福祉部障害者支援課内）</w:t>
      </w:r>
    </w:p>
    <w:p w:rsidR="00C5304B" w:rsidRDefault="00C5304B" w:rsidP="0098634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住　所：京都市上京区下立売通新町西入薮ノ内町</w:t>
      </w:r>
    </w:p>
    <w:p w:rsidR="0098634E" w:rsidRDefault="00883915" w:rsidP="0098634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ＴＥＬ：０７５－４１４－４５９６（又は４６００）</w:t>
      </w:r>
    </w:p>
    <w:p w:rsidR="00883915" w:rsidRDefault="00883915" w:rsidP="0098634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ＦＡＸ：０７５－４１４－４５９７</w:t>
      </w:r>
    </w:p>
    <w:p w:rsidR="00883915" w:rsidRDefault="00883915" w:rsidP="0098634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9" w:history="1">
        <w:r w:rsidR="00BE1ED6" w:rsidRPr="0082038B">
          <w:rPr>
            <w:rStyle w:val="a7"/>
            <w:sz w:val="22"/>
          </w:rPr>
          <w:t>noufuku@pref.kyoto.lg.jp</w:t>
        </w:r>
      </w:hyperlink>
    </w:p>
    <w:p w:rsidR="00F66694" w:rsidRDefault="00F66694" w:rsidP="00733A80">
      <w:pPr>
        <w:jc w:val="center"/>
        <w:rPr>
          <w:sz w:val="22"/>
        </w:rPr>
      </w:pPr>
    </w:p>
    <w:p w:rsidR="001A5A51" w:rsidRDefault="001A5A51" w:rsidP="00733A80">
      <w:pPr>
        <w:jc w:val="center"/>
        <w:rPr>
          <w:sz w:val="22"/>
        </w:rPr>
      </w:pPr>
    </w:p>
    <w:p w:rsidR="00605DA6" w:rsidRDefault="00605DA6" w:rsidP="003E162C">
      <w:pPr>
        <w:rPr>
          <w:sz w:val="22"/>
        </w:rPr>
      </w:pPr>
    </w:p>
    <w:p w:rsidR="00605DA6" w:rsidRDefault="00605DA6" w:rsidP="0083680F">
      <w:pPr>
        <w:jc w:val="center"/>
        <w:rPr>
          <w:sz w:val="22"/>
        </w:rPr>
      </w:pPr>
    </w:p>
    <w:p w:rsidR="00605DA6" w:rsidRPr="00605DA6" w:rsidRDefault="00E84C5B" w:rsidP="00605DA6">
      <w:pPr>
        <w:jc w:val="center"/>
        <w:rPr>
          <w:sz w:val="22"/>
        </w:rPr>
      </w:pPr>
      <w:r>
        <w:rPr>
          <w:rFonts w:hint="eastAsia"/>
          <w:sz w:val="22"/>
        </w:rPr>
        <w:t>きょうと農福連携センター</w:t>
      </w:r>
    </w:p>
    <w:tbl>
      <w:tblPr>
        <w:tblStyle w:val="ad"/>
        <w:tblW w:w="0" w:type="auto"/>
        <w:tblInd w:w="1951" w:type="dxa"/>
        <w:tblLook w:val="04A0" w:firstRow="1" w:lastRow="0" w:firstColumn="1" w:lastColumn="0" w:noHBand="0" w:noVBand="1"/>
      </w:tblPr>
      <w:tblGrid>
        <w:gridCol w:w="4820"/>
      </w:tblGrid>
      <w:tr w:rsidR="00F66694" w:rsidTr="006E2DCD">
        <w:tc>
          <w:tcPr>
            <w:tcW w:w="4820" w:type="dxa"/>
          </w:tcPr>
          <w:p w:rsidR="00F66694" w:rsidRPr="00E06F3D" w:rsidRDefault="00F66694" w:rsidP="006E2DCD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lastRenderedPageBreak/>
              <w:t>注意事項</w:t>
            </w:r>
          </w:p>
        </w:tc>
      </w:tr>
    </w:tbl>
    <w:p w:rsidR="00F66694" w:rsidRDefault="00F66694" w:rsidP="00F66694">
      <w:r>
        <w:rPr>
          <w:rFonts w:hint="eastAsia"/>
        </w:rPr>
        <w:t>■申込</w:t>
      </w:r>
    </w:p>
    <w:p w:rsidR="00F66694" w:rsidRDefault="006E5256" w:rsidP="00156F51">
      <w:pPr>
        <w:ind w:left="210" w:hangingChars="100" w:hanging="210"/>
      </w:pPr>
      <w:r>
        <w:t>・申込時点では出展確定とはなりません。申込</w:t>
      </w:r>
      <w:r w:rsidR="00C5304B">
        <w:t>み</w:t>
      </w:r>
      <w:r>
        <w:t>後、きょうと農福連携センターからの出展決定通知の送付をもって出展</w:t>
      </w:r>
      <w:r w:rsidR="00156F51">
        <w:t>確定とします。</w:t>
      </w:r>
    </w:p>
    <w:p w:rsidR="00C5304B" w:rsidRDefault="00F66694" w:rsidP="00C5304B">
      <w:pPr>
        <w:ind w:right="-143"/>
      </w:pPr>
      <w:r>
        <w:rPr>
          <w:rFonts w:hint="eastAsia"/>
        </w:rPr>
        <w:t>・原則</w:t>
      </w:r>
      <w:r w:rsidR="00C5304B">
        <w:rPr>
          <w:rFonts w:hint="eastAsia"/>
        </w:rPr>
        <w:t>、</w:t>
      </w:r>
      <w:r w:rsidR="00AE1BB6">
        <w:rPr>
          <w:rFonts w:hint="eastAsia"/>
        </w:rPr>
        <w:t>出展申込書</w:t>
      </w:r>
      <w:r w:rsidR="00156F51">
        <w:rPr>
          <w:rFonts w:hint="eastAsia"/>
        </w:rPr>
        <w:t>に記載</w:t>
      </w:r>
      <w:r w:rsidR="00C5304B">
        <w:rPr>
          <w:rFonts w:hint="eastAsia"/>
        </w:rPr>
        <w:t>された</w:t>
      </w:r>
      <w:r w:rsidR="00156F51">
        <w:rPr>
          <w:rFonts w:hint="eastAsia"/>
        </w:rPr>
        <w:t>商品のみ販売可能と</w:t>
      </w:r>
      <w:r w:rsidR="00C5304B">
        <w:rPr>
          <w:rFonts w:hint="eastAsia"/>
        </w:rPr>
        <w:t>し</w:t>
      </w:r>
      <w:r w:rsidR="00156F51">
        <w:rPr>
          <w:rFonts w:hint="eastAsia"/>
        </w:rPr>
        <w:t>ます。販売数量</w:t>
      </w:r>
      <w:r w:rsidR="00122644">
        <w:rPr>
          <w:rFonts w:hint="eastAsia"/>
        </w:rPr>
        <w:t>や価格</w:t>
      </w:r>
      <w:r w:rsidR="00156F51">
        <w:rPr>
          <w:rFonts w:hint="eastAsia"/>
        </w:rPr>
        <w:t>を変更</w:t>
      </w:r>
      <w:r w:rsidR="00C5304B">
        <w:rPr>
          <w:rFonts w:hint="eastAsia"/>
        </w:rPr>
        <w:t>する</w:t>
      </w:r>
      <w:r w:rsidR="00156F51">
        <w:rPr>
          <w:rFonts w:hint="eastAsia"/>
        </w:rPr>
        <w:t>場</w:t>
      </w:r>
    </w:p>
    <w:p w:rsidR="00AE1180" w:rsidRDefault="00156F51" w:rsidP="00C5304B">
      <w:pPr>
        <w:ind w:right="-143" w:firstLineChars="100" w:firstLine="210"/>
        <w:rPr>
          <w:rFonts w:hint="eastAsia"/>
        </w:rPr>
      </w:pPr>
      <w:r>
        <w:rPr>
          <w:rFonts w:hint="eastAsia"/>
        </w:rPr>
        <w:t>合</w:t>
      </w:r>
      <w:r w:rsidR="00C5304B">
        <w:rPr>
          <w:rFonts w:hint="eastAsia"/>
        </w:rPr>
        <w:t>は、令和２</w:t>
      </w:r>
      <w:r>
        <w:rPr>
          <w:rFonts w:hint="eastAsia"/>
        </w:rPr>
        <w:t>年１月６日（月）までに</w:t>
      </w:r>
      <w:r w:rsidR="00AE1BB6">
        <w:rPr>
          <w:rFonts w:hint="eastAsia"/>
        </w:rPr>
        <w:t>出展申込書</w:t>
      </w:r>
      <w:r w:rsidR="00C5304B">
        <w:rPr>
          <w:rFonts w:hint="eastAsia"/>
        </w:rPr>
        <w:t>を修正の上</w:t>
      </w:r>
      <w:r w:rsidR="00AE1180">
        <w:rPr>
          <w:rFonts w:hint="eastAsia"/>
        </w:rPr>
        <w:t>、</w:t>
      </w:r>
      <w:r w:rsidR="00C5304B">
        <w:rPr>
          <w:rFonts w:hint="eastAsia"/>
        </w:rPr>
        <w:t>きょうと農福連携センター</w:t>
      </w:r>
    </w:p>
    <w:p w:rsidR="00156F51" w:rsidRDefault="00C5304B" w:rsidP="00C5304B">
      <w:pPr>
        <w:ind w:right="-143" w:firstLineChars="100" w:firstLine="210"/>
      </w:pPr>
      <w:bookmarkStart w:id="0" w:name="_GoBack"/>
      <w:bookmarkEnd w:id="0"/>
      <w:r>
        <w:rPr>
          <w:rFonts w:hint="eastAsia"/>
        </w:rPr>
        <w:t>まで</w:t>
      </w:r>
      <w:r w:rsidR="00156F51">
        <w:rPr>
          <w:rFonts w:hint="eastAsia"/>
        </w:rPr>
        <w:t>提出</w:t>
      </w:r>
      <w:r>
        <w:rPr>
          <w:rFonts w:hint="eastAsia"/>
        </w:rPr>
        <w:t>して</w:t>
      </w:r>
      <w:r w:rsidR="00156F51">
        <w:rPr>
          <w:rFonts w:hint="eastAsia"/>
        </w:rPr>
        <w:t>ください。</w:t>
      </w:r>
    </w:p>
    <w:p w:rsidR="00C5304B" w:rsidRDefault="00605DA6" w:rsidP="00C5304B">
      <w:pPr>
        <w:ind w:right="-143"/>
      </w:pPr>
      <w:r>
        <w:rPr>
          <w:rFonts w:hint="eastAsia"/>
        </w:rPr>
        <w:t>・出展申込書に記載の希望事項（出展希望日、電源使用など）については、申込</w:t>
      </w:r>
      <w:r w:rsidR="00C5304B">
        <w:rPr>
          <w:rFonts w:hint="eastAsia"/>
        </w:rPr>
        <w:t>み</w:t>
      </w:r>
      <w:r>
        <w:rPr>
          <w:rFonts w:hint="eastAsia"/>
        </w:rPr>
        <w:t>状況など</w:t>
      </w:r>
    </w:p>
    <w:p w:rsidR="00605DA6" w:rsidRDefault="00605DA6" w:rsidP="00C5304B">
      <w:pPr>
        <w:ind w:right="-143" w:firstLineChars="100" w:firstLine="210"/>
      </w:pPr>
      <w:r>
        <w:rPr>
          <w:rFonts w:hint="eastAsia"/>
        </w:rPr>
        <w:t>に</w:t>
      </w:r>
      <w:r w:rsidR="00C5304B">
        <w:rPr>
          <w:rFonts w:hint="eastAsia"/>
        </w:rPr>
        <w:t>よって希望に沿えない場合があり</w:t>
      </w:r>
      <w:r>
        <w:rPr>
          <w:rFonts w:hint="eastAsia"/>
        </w:rPr>
        <w:t>ます。</w:t>
      </w:r>
    </w:p>
    <w:p w:rsidR="00F66694" w:rsidRPr="00C5304B" w:rsidRDefault="00F66694" w:rsidP="00963F15"/>
    <w:p w:rsidR="001A5A51" w:rsidRDefault="00963F15" w:rsidP="001A5A51">
      <w:r>
        <w:rPr>
          <w:rFonts w:hint="eastAsia"/>
        </w:rPr>
        <w:t>■</w:t>
      </w:r>
      <w:r w:rsidR="00C55CC1">
        <w:rPr>
          <w:rFonts w:hint="eastAsia"/>
        </w:rPr>
        <w:t>前日準備・撤収作業</w:t>
      </w:r>
    </w:p>
    <w:p w:rsidR="00C55CC1" w:rsidRPr="00C55CC1" w:rsidRDefault="00C55CC1" w:rsidP="00C55CC1">
      <w:pPr>
        <w:ind w:left="210" w:hangingChars="100" w:hanging="210"/>
      </w:pPr>
      <w:r>
        <w:rPr>
          <w:rFonts w:hint="eastAsia"/>
        </w:rPr>
        <w:t>・令和２年１月２５日（土）に出展する</w:t>
      </w:r>
      <w:r w:rsidR="003E162C">
        <w:rPr>
          <w:rFonts w:hint="eastAsia"/>
        </w:rPr>
        <w:t>京都府内の</w:t>
      </w:r>
      <w:r>
        <w:rPr>
          <w:rFonts w:hint="eastAsia"/>
        </w:rPr>
        <w:t>事業所は、令和２年１月２４日（金）に実施される前日準備</w:t>
      </w:r>
      <w:r w:rsidR="00C5304B">
        <w:rPr>
          <w:rFonts w:hint="eastAsia"/>
        </w:rPr>
        <w:t>にご協力ください</w:t>
      </w:r>
      <w:r>
        <w:rPr>
          <w:rFonts w:hint="eastAsia"/>
        </w:rPr>
        <w:t>。具体的な作業内容は別途案内します。</w:t>
      </w:r>
    </w:p>
    <w:p w:rsidR="00C55CC1" w:rsidRDefault="00C55CC1" w:rsidP="00C55CC1">
      <w:pPr>
        <w:ind w:left="210" w:hangingChars="100" w:hanging="210"/>
      </w:pPr>
      <w:r>
        <w:rPr>
          <w:rFonts w:hint="eastAsia"/>
        </w:rPr>
        <w:t>・令和２年１月２６日（日）に出展する</w:t>
      </w:r>
      <w:r w:rsidR="003E162C">
        <w:rPr>
          <w:rFonts w:hint="eastAsia"/>
        </w:rPr>
        <w:t>京都府内の</w:t>
      </w:r>
      <w:r>
        <w:rPr>
          <w:rFonts w:hint="eastAsia"/>
        </w:rPr>
        <w:t>事業所は、</w:t>
      </w:r>
      <w:r w:rsidR="00C5304B">
        <w:rPr>
          <w:rFonts w:hint="eastAsia"/>
        </w:rPr>
        <w:t>当日に実施される撤収作業にご協力ください</w:t>
      </w:r>
      <w:r>
        <w:rPr>
          <w:rFonts w:hint="eastAsia"/>
        </w:rPr>
        <w:t>。</w:t>
      </w:r>
      <w:r w:rsidRPr="00C55CC1">
        <w:rPr>
          <w:rFonts w:hint="eastAsia"/>
        </w:rPr>
        <w:t>具体的な作業内容は別途案内します。</w:t>
      </w:r>
    </w:p>
    <w:p w:rsidR="00963F15" w:rsidRDefault="00963F15" w:rsidP="00963F15"/>
    <w:p w:rsidR="00F66694" w:rsidRDefault="00335B32" w:rsidP="00F66694">
      <w:r>
        <w:rPr>
          <w:rFonts w:hint="eastAsia"/>
        </w:rPr>
        <w:t>■販売方法</w:t>
      </w:r>
    </w:p>
    <w:p w:rsidR="00C9210E" w:rsidRDefault="00111956" w:rsidP="00111956">
      <w:r>
        <w:rPr>
          <w:rFonts w:hint="eastAsia"/>
        </w:rPr>
        <w:t>・販売にあたり、</w:t>
      </w:r>
      <w:r w:rsidR="001A5A51">
        <w:rPr>
          <w:rFonts w:hint="eastAsia"/>
        </w:rPr>
        <w:t>90cm</w:t>
      </w:r>
      <w:r w:rsidR="001A5A51">
        <w:rPr>
          <w:rFonts w:hint="eastAsia"/>
        </w:rPr>
        <w:t>×</w:t>
      </w:r>
      <w:r w:rsidR="001A5A51">
        <w:rPr>
          <w:rFonts w:hint="eastAsia"/>
        </w:rPr>
        <w:t>90cm</w:t>
      </w:r>
      <w:r w:rsidR="001A5A51">
        <w:rPr>
          <w:rFonts w:hint="eastAsia"/>
        </w:rPr>
        <w:t>もしくは</w:t>
      </w:r>
      <w:r w:rsidR="001A5A51">
        <w:rPr>
          <w:rFonts w:hint="eastAsia"/>
        </w:rPr>
        <w:t>45cm</w:t>
      </w:r>
      <w:r w:rsidR="001A5A51">
        <w:rPr>
          <w:rFonts w:hint="eastAsia"/>
        </w:rPr>
        <w:t>×</w:t>
      </w:r>
      <w:r w:rsidR="001A5A51">
        <w:rPr>
          <w:rFonts w:hint="eastAsia"/>
        </w:rPr>
        <w:t>180cm</w:t>
      </w:r>
      <w:r w:rsidR="001A5A51">
        <w:rPr>
          <w:rFonts w:hint="eastAsia"/>
        </w:rPr>
        <w:t>の</w:t>
      </w:r>
      <w:r w:rsidR="00C9210E">
        <w:rPr>
          <w:rFonts w:hint="eastAsia"/>
        </w:rPr>
        <w:t>販売</w:t>
      </w:r>
      <w:r w:rsidR="001A5A51">
        <w:rPr>
          <w:rFonts w:hint="eastAsia"/>
        </w:rPr>
        <w:t>スペースを各事業所に割り</w:t>
      </w:r>
    </w:p>
    <w:p w:rsidR="001A5A51" w:rsidRDefault="001A5A51" w:rsidP="00C9210E">
      <w:pPr>
        <w:ind w:firstLineChars="100" w:firstLine="210"/>
      </w:pPr>
      <w:r>
        <w:rPr>
          <w:rFonts w:hint="eastAsia"/>
        </w:rPr>
        <w:t>当てます。販売スペースについては、出展事業所数に応じて適宜調整します。</w:t>
      </w:r>
    </w:p>
    <w:p w:rsidR="001A5A51" w:rsidRDefault="001A5A51" w:rsidP="001A5A51">
      <w:r>
        <w:rPr>
          <w:rFonts w:hint="eastAsia"/>
        </w:rPr>
        <w:t>・事務局で用意する備品は、原則としてテーブル及びテーブルクロスのみとします。</w:t>
      </w:r>
    </w:p>
    <w:p w:rsidR="007F489D" w:rsidRDefault="001A5A51" w:rsidP="001A5A51">
      <w:r>
        <w:rPr>
          <w:rFonts w:hint="eastAsia"/>
        </w:rPr>
        <w:t xml:space="preserve">　その他販売用の備品・装飾や冷蔵ショーケースなどは各事業所で持ち込みください。</w:t>
      </w:r>
    </w:p>
    <w:p w:rsidR="001A5A51" w:rsidRDefault="007F489D" w:rsidP="007F489D">
      <w:pPr>
        <w:ind w:firstLineChars="100" w:firstLine="210"/>
      </w:pPr>
      <w:r>
        <w:rPr>
          <w:rFonts w:hint="eastAsia"/>
        </w:rPr>
        <w:t>販売ＰＯＰについては、希望</w:t>
      </w:r>
      <w:r w:rsidR="00C5304B">
        <w:rPr>
          <w:rFonts w:hint="eastAsia"/>
        </w:rPr>
        <w:t>する</w:t>
      </w:r>
      <w:r>
        <w:rPr>
          <w:rFonts w:hint="eastAsia"/>
        </w:rPr>
        <w:t>事業所には共通様式を送付します。</w:t>
      </w:r>
    </w:p>
    <w:p w:rsidR="00750541" w:rsidRPr="00750541" w:rsidRDefault="00F66694" w:rsidP="00FB0654">
      <w:pPr>
        <w:ind w:left="210" w:hangingChars="100" w:hanging="210"/>
      </w:pPr>
      <w:r>
        <w:rPr>
          <w:rFonts w:hint="eastAsia"/>
        </w:rPr>
        <w:t>・商品には事業所名、価格（税込）が分かるシール等を貼付してください。</w:t>
      </w:r>
      <w:r w:rsidR="00FB0654">
        <w:rPr>
          <w:rFonts w:hint="eastAsia"/>
        </w:rPr>
        <w:t>シールの様式については、事前に各事業所に送付します。</w:t>
      </w:r>
    </w:p>
    <w:p w:rsidR="00F66694" w:rsidRDefault="006E5256" w:rsidP="00F66694">
      <w:r>
        <w:t>・試食品を提供する場合は、あらかじめ出展</w:t>
      </w:r>
      <w:r w:rsidR="00335B32">
        <w:t>者（全員分）の検便検査結果の提出が必要と</w:t>
      </w:r>
    </w:p>
    <w:p w:rsidR="00335B32" w:rsidRDefault="00335B32" w:rsidP="00F66694">
      <w:r>
        <w:rPr>
          <w:rFonts w:hint="eastAsia"/>
        </w:rPr>
        <w:t xml:space="preserve">　なります。詳細については試食品提供を行う事業所に別途案内します。</w:t>
      </w:r>
    </w:p>
    <w:p w:rsidR="00335B32" w:rsidRDefault="00335B32" w:rsidP="00F66694">
      <w:r>
        <w:rPr>
          <w:rFonts w:hint="eastAsia"/>
        </w:rPr>
        <w:t>・販売中の価格変更は不可としますのでご了承ください。</w:t>
      </w:r>
    </w:p>
    <w:p w:rsidR="00F66694" w:rsidRDefault="00F66694" w:rsidP="00F66694"/>
    <w:p w:rsidR="00F66694" w:rsidRDefault="0054007B" w:rsidP="00F66694">
      <w:r>
        <w:rPr>
          <w:rFonts w:hint="eastAsia"/>
        </w:rPr>
        <w:t>■</w:t>
      </w:r>
      <w:r w:rsidR="00F66694">
        <w:rPr>
          <w:rFonts w:hint="eastAsia"/>
        </w:rPr>
        <w:t>精算</w:t>
      </w:r>
    </w:p>
    <w:p w:rsidR="00F66694" w:rsidRPr="001B6F8B" w:rsidRDefault="00C17CDA" w:rsidP="00F66694">
      <w:pPr>
        <w:ind w:left="210" w:hangingChars="100" w:hanging="210"/>
      </w:pPr>
      <w:r>
        <w:rPr>
          <w:rFonts w:hint="eastAsia"/>
        </w:rPr>
        <w:t>・商品の代金については、</w:t>
      </w:r>
      <w:r w:rsidR="005B5A35">
        <w:rPr>
          <w:rFonts w:hint="eastAsia"/>
        </w:rPr>
        <w:t>集合レジでの取扱いになりますので、</w:t>
      </w:r>
      <w:r>
        <w:rPr>
          <w:rFonts w:hint="eastAsia"/>
        </w:rPr>
        <w:t>出展申込書</w:t>
      </w:r>
      <w:r w:rsidR="005B5A35">
        <w:rPr>
          <w:rFonts w:hint="eastAsia"/>
        </w:rPr>
        <w:t>に記載された</w:t>
      </w:r>
      <w:r>
        <w:rPr>
          <w:rFonts w:hint="eastAsia"/>
        </w:rPr>
        <w:t>代金振込先の</w:t>
      </w:r>
      <w:r w:rsidR="00F66694">
        <w:rPr>
          <w:rFonts w:hint="eastAsia"/>
        </w:rPr>
        <w:t>口座へ</w:t>
      </w:r>
      <w:r w:rsidR="005B5A35">
        <w:rPr>
          <w:rFonts w:hint="eastAsia"/>
        </w:rPr>
        <w:t>、振込手数料を差し引いた額を入</w:t>
      </w:r>
      <w:r w:rsidR="00F66694">
        <w:rPr>
          <w:rFonts w:hint="eastAsia"/>
        </w:rPr>
        <w:t>金します。</w:t>
      </w:r>
    </w:p>
    <w:p w:rsidR="00F66694" w:rsidRPr="005B5A35" w:rsidRDefault="00F66694" w:rsidP="00F66694"/>
    <w:p w:rsidR="00F66694" w:rsidRDefault="00F66694" w:rsidP="00F66694">
      <w:r>
        <w:rPr>
          <w:rFonts w:hint="eastAsia"/>
        </w:rPr>
        <w:t>■その他</w:t>
      </w:r>
    </w:p>
    <w:p w:rsidR="00F66694" w:rsidRDefault="0054007B" w:rsidP="0083680F">
      <w:pPr>
        <w:ind w:left="210" w:right="-143" w:hangingChars="100" w:hanging="210"/>
      </w:pPr>
      <w:r>
        <w:rPr>
          <w:rFonts w:hint="eastAsia"/>
        </w:rPr>
        <w:t>・販売にあたっては、事業所の取り組みや商品などについての紹介資料・広報資料の提出</w:t>
      </w:r>
      <w:r w:rsidR="0083680F">
        <w:rPr>
          <w:rFonts w:hint="eastAsia"/>
        </w:rPr>
        <w:t>や</w:t>
      </w:r>
      <w:r>
        <w:rPr>
          <w:rFonts w:hint="eastAsia"/>
        </w:rPr>
        <w:t>展示を求める場合が</w:t>
      </w:r>
      <w:r w:rsidR="005B5A35">
        <w:rPr>
          <w:rFonts w:hint="eastAsia"/>
        </w:rPr>
        <w:t>あり</w:t>
      </w:r>
      <w:r>
        <w:rPr>
          <w:rFonts w:hint="eastAsia"/>
        </w:rPr>
        <w:t>ます。</w:t>
      </w:r>
    </w:p>
    <w:p w:rsidR="005B5A35" w:rsidRDefault="005B5A35" w:rsidP="0083680F">
      <w:r>
        <w:rPr>
          <w:rFonts w:hint="eastAsia"/>
        </w:rPr>
        <w:t>・自然災害等諸般の事情</w:t>
      </w:r>
      <w:r w:rsidR="00F66694">
        <w:rPr>
          <w:rFonts w:hint="eastAsia"/>
        </w:rPr>
        <w:t>により</w:t>
      </w:r>
      <w:r w:rsidR="0054007B">
        <w:rPr>
          <w:rFonts w:hint="eastAsia"/>
        </w:rPr>
        <w:t>主催</w:t>
      </w:r>
      <w:r>
        <w:rPr>
          <w:rFonts w:hint="eastAsia"/>
        </w:rPr>
        <w:t>者</w:t>
      </w:r>
      <w:r w:rsidR="0054007B">
        <w:rPr>
          <w:rFonts w:hint="eastAsia"/>
        </w:rPr>
        <w:t>において</w:t>
      </w:r>
      <w:r w:rsidR="00F66694">
        <w:rPr>
          <w:rFonts w:hint="eastAsia"/>
        </w:rPr>
        <w:t>当該日程のイベント</w:t>
      </w:r>
      <w:r>
        <w:rPr>
          <w:rFonts w:hint="eastAsia"/>
        </w:rPr>
        <w:t>の</w:t>
      </w:r>
      <w:r w:rsidR="00F66694" w:rsidRPr="00EB5E10">
        <w:rPr>
          <w:rFonts w:hint="eastAsia"/>
        </w:rPr>
        <w:t>開催</w:t>
      </w:r>
      <w:r>
        <w:rPr>
          <w:rFonts w:hint="eastAsia"/>
        </w:rPr>
        <w:t>が</w:t>
      </w:r>
      <w:r w:rsidR="00530B1C">
        <w:rPr>
          <w:rFonts w:hint="eastAsia"/>
        </w:rPr>
        <w:t>不可と判断</w:t>
      </w:r>
      <w:r w:rsidR="0054007B">
        <w:rPr>
          <w:rFonts w:hint="eastAsia"/>
        </w:rPr>
        <w:t>し</w:t>
      </w:r>
    </w:p>
    <w:p w:rsidR="00F66694" w:rsidRDefault="0054007B" w:rsidP="005B5A35">
      <w:pPr>
        <w:ind w:firstLineChars="100" w:firstLine="210"/>
      </w:pPr>
      <w:r>
        <w:rPr>
          <w:rFonts w:hint="eastAsia"/>
        </w:rPr>
        <w:t>た場合、本イベントを中止する場合があります。</w:t>
      </w:r>
    </w:p>
    <w:p w:rsidR="005B5A35" w:rsidRDefault="005B5A35" w:rsidP="0083680F">
      <w:r>
        <w:rPr>
          <w:rFonts w:hint="eastAsia"/>
        </w:rPr>
        <w:t>・その他これに記載がない事項についても、イオンモール側からの指示等を受けた場合に</w:t>
      </w:r>
    </w:p>
    <w:p w:rsidR="005B5A35" w:rsidRPr="0083680F" w:rsidRDefault="005B5A35" w:rsidP="005B5A35">
      <w:pPr>
        <w:ind w:firstLineChars="100" w:firstLine="210"/>
      </w:pPr>
      <w:r>
        <w:rPr>
          <w:rFonts w:hint="eastAsia"/>
        </w:rPr>
        <w:t>は、ご協力をお願いする場合がありますので、ご了承ください。</w:t>
      </w:r>
    </w:p>
    <w:sectPr w:rsidR="005B5A35" w:rsidRPr="0083680F" w:rsidSect="00605D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A7" w:rsidRDefault="004737A7" w:rsidP="009721D1">
      <w:r>
        <w:separator/>
      </w:r>
    </w:p>
  </w:endnote>
  <w:endnote w:type="continuationSeparator" w:id="0">
    <w:p w:rsidR="004737A7" w:rsidRDefault="004737A7" w:rsidP="0097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A7" w:rsidRDefault="004737A7" w:rsidP="009721D1">
      <w:r>
        <w:separator/>
      </w:r>
    </w:p>
  </w:footnote>
  <w:footnote w:type="continuationSeparator" w:id="0">
    <w:p w:rsidR="004737A7" w:rsidRDefault="004737A7" w:rsidP="0097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A3D"/>
    <w:multiLevelType w:val="hybridMultilevel"/>
    <w:tmpl w:val="4992DC18"/>
    <w:lvl w:ilvl="0" w:tplc="AF78361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4D643EFD"/>
    <w:multiLevelType w:val="hybridMultilevel"/>
    <w:tmpl w:val="60122E82"/>
    <w:lvl w:ilvl="0" w:tplc="04CEAEE6"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7"/>
    <w:rsid w:val="000019F2"/>
    <w:rsid w:val="00007417"/>
    <w:rsid w:val="00013E8D"/>
    <w:rsid w:val="000208CD"/>
    <w:rsid w:val="00021AE1"/>
    <w:rsid w:val="001042D3"/>
    <w:rsid w:val="00111956"/>
    <w:rsid w:val="00122644"/>
    <w:rsid w:val="00137B1C"/>
    <w:rsid w:val="001566C4"/>
    <w:rsid w:val="00156F51"/>
    <w:rsid w:val="001647D4"/>
    <w:rsid w:val="00171C88"/>
    <w:rsid w:val="00172401"/>
    <w:rsid w:val="001A44AA"/>
    <w:rsid w:val="001A5A51"/>
    <w:rsid w:val="001E2817"/>
    <w:rsid w:val="002362FC"/>
    <w:rsid w:val="00250F7F"/>
    <w:rsid w:val="00254D55"/>
    <w:rsid w:val="002D1D2F"/>
    <w:rsid w:val="00335B32"/>
    <w:rsid w:val="003554B3"/>
    <w:rsid w:val="003558B8"/>
    <w:rsid w:val="00361EDA"/>
    <w:rsid w:val="00387C8E"/>
    <w:rsid w:val="003A3466"/>
    <w:rsid w:val="003A6CF9"/>
    <w:rsid w:val="003E162C"/>
    <w:rsid w:val="0040161A"/>
    <w:rsid w:val="00410A81"/>
    <w:rsid w:val="004168E3"/>
    <w:rsid w:val="00417323"/>
    <w:rsid w:val="0042301D"/>
    <w:rsid w:val="00451B54"/>
    <w:rsid w:val="00452E1A"/>
    <w:rsid w:val="00464C7A"/>
    <w:rsid w:val="004737A7"/>
    <w:rsid w:val="004974D2"/>
    <w:rsid w:val="00505401"/>
    <w:rsid w:val="00505D15"/>
    <w:rsid w:val="00530B1C"/>
    <w:rsid w:val="00531AAC"/>
    <w:rsid w:val="0054007B"/>
    <w:rsid w:val="00562177"/>
    <w:rsid w:val="00590DC8"/>
    <w:rsid w:val="005A4FB1"/>
    <w:rsid w:val="005B3E93"/>
    <w:rsid w:val="005B5A35"/>
    <w:rsid w:val="005F6364"/>
    <w:rsid w:val="005F7A35"/>
    <w:rsid w:val="006014BF"/>
    <w:rsid w:val="006022DC"/>
    <w:rsid w:val="00605DA6"/>
    <w:rsid w:val="0062434A"/>
    <w:rsid w:val="006709EE"/>
    <w:rsid w:val="006B4950"/>
    <w:rsid w:val="006E5256"/>
    <w:rsid w:val="00716EC3"/>
    <w:rsid w:val="00720B41"/>
    <w:rsid w:val="00726507"/>
    <w:rsid w:val="007329D3"/>
    <w:rsid w:val="00733A80"/>
    <w:rsid w:val="0074712E"/>
    <w:rsid w:val="00750541"/>
    <w:rsid w:val="00761534"/>
    <w:rsid w:val="007660D5"/>
    <w:rsid w:val="007B7185"/>
    <w:rsid w:val="007C0C35"/>
    <w:rsid w:val="007F489D"/>
    <w:rsid w:val="00805A59"/>
    <w:rsid w:val="008068EC"/>
    <w:rsid w:val="0080731D"/>
    <w:rsid w:val="00811F20"/>
    <w:rsid w:val="00820973"/>
    <w:rsid w:val="0083680F"/>
    <w:rsid w:val="0083685E"/>
    <w:rsid w:val="00883915"/>
    <w:rsid w:val="008B7AAE"/>
    <w:rsid w:val="008D1132"/>
    <w:rsid w:val="008F2FE4"/>
    <w:rsid w:val="009573C8"/>
    <w:rsid w:val="00963F15"/>
    <w:rsid w:val="009721D1"/>
    <w:rsid w:val="00977C57"/>
    <w:rsid w:val="00985145"/>
    <w:rsid w:val="0098634E"/>
    <w:rsid w:val="009872AE"/>
    <w:rsid w:val="009B730F"/>
    <w:rsid w:val="009C36DC"/>
    <w:rsid w:val="009D016A"/>
    <w:rsid w:val="00A12E8E"/>
    <w:rsid w:val="00A357DA"/>
    <w:rsid w:val="00A65989"/>
    <w:rsid w:val="00A741C6"/>
    <w:rsid w:val="00AE1180"/>
    <w:rsid w:val="00AE1BB6"/>
    <w:rsid w:val="00AE3815"/>
    <w:rsid w:val="00AF4AEC"/>
    <w:rsid w:val="00B24D99"/>
    <w:rsid w:val="00B31610"/>
    <w:rsid w:val="00B31F01"/>
    <w:rsid w:val="00B57E38"/>
    <w:rsid w:val="00B96690"/>
    <w:rsid w:val="00B97A9B"/>
    <w:rsid w:val="00BD3633"/>
    <w:rsid w:val="00BD5AC2"/>
    <w:rsid w:val="00BD6C2F"/>
    <w:rsid w:val="00BE1ED6"/>
    <w:rsid w:val="00BF7BCB"/>
    <w:rsid w:val="00BF7F21"/>
    <w:rsid w:val="00C10752"/>
    <w:rsid w:val="00C1332D"/>
    <w:rsid w:val="00C17CDA"/>
    <w:rsid w:val="00C447D9"/>
    <w:rsid w:val="00C5304B"/>
    <w:rsid w:val="00C55CC1"/>
    <w:rsid w:val="00C6521C"/>
    <w:rsid w:val="00C71CE1"/>
    <w:rsid w:val="00C74D92"/>
    <w:rsid w:val="00C753AE"/>
    <w:rsid w:val="00C761DB"/>
    <w:rsid w:val="00C86B68"/>
    <w:rsid w:val="00C9210E"/>
    <w:rsid w:val="00CA7F6E"/>
    <w:rsid w:val="00CB5C20"/>
    <w:rsid w:val="00CC4155"/>
    <w:rsid w:val="00CE086D"/>
    <w:rsid w:val="00CE4994"/>
    <w:rsid w:val="00D07D03"/>
    <w:rsid w:val="00D32249"/>
    <w:rsid w:val="00D45FCB"/>
    <w:rsid w:val="00D50553"/>
    <w:rsid w:val="00D75296"/>
    <w:rsid w:val="00D90634"/>
    <w:rsid w:val="00DC4852"/>
    <w:rsid w:val="00DD5027"/>
    <w:rsid w:val="00DE7671"/>
    <w:rsid w:val="00E02AAF"/>
    <w:rsid w:val="00E03BCC"/>
    <w:rsid w:val="00E1298E"/>
    <w:rsid w:val="00E2476A"/>
    <w:rsid w:val="00E31749"/>
    <w:rsid w:val="00E336DF"/>
    <w:rsid w:val="00E35249"/>
    <w:rsid w:val="00E84C5B"/>
    <w:rsid w:val="00E97C27"/>
    <w:rsid w:val="00EC000C"/>
    <w:rsid w:val="00EC25B7"/>
    <w:rsid w:val="00EF660C"/>
    <w:rsid w:val="00F16FA5"/>
    <w:rsid w:val="00F50AA6"/>
    <w:rsid w:val="00F5437D"/>
    <w:rsid w:val="00F649F4"/>
    <w:rsid w:val="00F66694"/>
    <w:rsid w:val="00F67621"/>
    <w:rsid w:val="00F841DF"/>
    <w:rsid w:val="00F9062A"/>
    <w:rsid w:val="00FA1F21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  <w:style w:type="paragraph" w:styleId="ab">
    <w:name w:val="Balloon Text"/>
    <w:basedOn w:val="a"/>
    <w:link w:val="ac"/>
    <w:uiPriority w:val="99"/>
    <w:semiHidden/>
    <w:unhideWhenUsed/>
    <w:rsid w:val="00355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8B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6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  <w:style w:type="paragraph" w:styleId="ab">
    <w:name w:val="Balloon Text"/>
    <w:basedOn w:val="a"/>
    <w:link w:val="ac"/>
    <w:uiPriority w:val="99"/>
    <w:semiHidden/>
    <w:unhideWhenUsed/>
    <w:rsid w:val="00355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8B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6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ufuku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E70D-9BE1-4311-A10C-E36E9108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高桑</cp:lastModifiedBy>
  <cp:revision>3</cp:revision>
  <cp:lastPrinted>2019-11-21T04:46:00Z</cp:lastPrinted>
  <dcterms:created xsi:type="dcterms:W3CDTF">2019-11-21T04:46:00Z</dcterms:created>
  <dcterms:modified xsi:type="dcterms:W3CDTF">2019-11-21T05:04:00Z</dcterms:modified>
</cp:coreProperties>
</file>